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BD" w:rsidRDefault="008C5BBD" w:rsidP="00702BFF"/>
    <w:p w:rsidR="00A76316" w:rsidRPr="00C372E3" w:rsidRDefault="00A76316" w:rsidP="00A76316">
      <w:pPr>
        <w:spacing w:after="0" w:line="28" w:lineRule="atLeast"/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C372E3">
        <w:rPr>
          <w:rFonts w:ascii="Times New Roman" w:hAnsi="Times New Roman" w:cs="Times New Roman"/>
          <w:b/>
          <w:sz w:val="26"/>
          <w:szCs w:val="26"/>
          <w:lang w:val="en-GB"/>
        </w:rPr>
        <w:t>Call for young ent</w:t>
      </w:r>
      <w:r w:rsidR="003F757D">
        <w:rPr>
          <w:rFonts w:ascii="Times New Roman" w:hAnsi="Times New Roman" w:cs="Times New Roman"/>
          <w:b/>
          <w:sz w:val="26"/>
          <w:szCs w:val="26"/>
          <w:lang w:val="en-GB"/>
        </w:rPr>
        <w:t>r</w:t>
      </w:r>
      <w:r w:rsidRPr="00C372E3">
        <w:rPr>
          <w:rFonts w:ascii="Times New Roman" w:hAnsi="Times New Roman" w:cs="Times New Roman"/>
          <w:b/>
          <w:sz w:val="26"/>
          <w:szCs w:val="26"/>
          <w:lang w:val="en-GB"/>
        </w:rPr>
        <w:t>eprene</w:t>
      </w:r>
      <w:r w:rsidR="003F757D">
        <w:rPr>
          <w:rFonts w:ascii="Times New Roman" w:hAnsi="Times New Roman" w:cs="Times New Roman"/>
          <w:b/>
          <w:sz w:val="26"/>
          <w:szCs w:val="26"/>
          <w:lang w:val="en-GB"/>
        </w:rPr>
        <w:t>u</w:t>
      </w:r>
      <w:r w:rsidRPr="00C372E3">
        <w:rPr>
          <w:rFonts w:ascii="Times New Roman" w:hAnsi="Times New Roman" w:cs="Times New Roman"/>
          <w:b/>
          <w:sz w:val="26"/>
          <w:szCs w:val="26"/>
          <w:lang w:val="en-GB"/>
        </w:rPr>
        <w:t>rs</w:t>
      </w:r>
    </w:p>
    <w:p w:rsidR="00A76316" w:rsidRPr="00C372E3" w:rsidRDefault="00A76316" w:rsidP="00A76316">
      <w:pPr>
        <w:spacing w:after="0" w:line="28" w:lineRule="atLeast"/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C372E3">
        <w:rPr>
          <w:rFonts w:ascii="Times New Roman" w:hAnsi="Times New Roman" w:cs="Times New Roman"/>
          <w:b/>
          <w:sz w:val="26"/>
          <w:szCs w:val="26"/>
          <w:lang w:val="en-GB"/>
        </w:rPr>
        <w:t xml:space="preserve">Recruitment of young people participating in the project </w:t>
      </w:r>
    </w:p>
    <w:p w:rsidR="00A76316" w:rsidRPr="00C372E3" w:rsidRDefault="00A76316" w:rsidP="00A76316">
      <w:pPr>
        <w:spacing w:after="0" w:line="28" w:lineRule="atLeast"/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C372E3">
        <w:rPr>
          <w:rFonts w:ascii="Times New Roman" w:hAnsi="Times New Roman" w:cs="Times New Roman"/>
          <w:b/>
          <w:sz w:val="26"/>
          <w:szCs w:val="26"/>
          <w:lang w:val="en-GB"/>
        </w:rPr>
        <w:t xml:space="preserve"> “Y2Y: YOUTH CREATIVE THINKING AS </w:t>
      </w:r>
      <w:r w:rsidRPr="00C372E3">
        <w:rPr>
          <w:rFonts w:ascii="Times New Roman" w:hAnsi="Times New Roman" w:cs="Times New Roman"/>
          <w:b/>
          <w:noProof/>
          <w:sz w:val="26"/>
          <w:szCs w:val="26"/>
          <w:lang w:val="en-GB"/>
        </w:rPr>
        <w:t>ENTREPRENEURIAL</w:t>
      </w:r>
      <w:r w:rsidRPr="00C372E3">
        <w:rPr>
          <w:rFonts w:ascii="Times New Roman" w:hAnsi="Times New Roman" w:cs="Times New Roman"/>
          <w:b/>
          <w:sz w:val="26"/>
          <w:szCs w:val="26"/>
          <w:lang w:val="en-GB"/>
        </w:rPr>
        <w:t xml:space="preserve"> INPUT”</w:t>
      </w:r>
    </w:p>
    <w:p w:rsidR="008C5BBD" w:rsidRPr="003F757D" w:rsidRDefault="008C5BBD" w:rsidP="00702BFF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F02402" w:rsidRPr="009F2B8E" w:rsidRDefault="00F02402" w:rsidP="00A76316">
      <w:pPr>
        <w:spacing w:after="0" w:line="28" w:lineRule="atLeast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9F2B8E">
        <w:rPr>
          <w:rFonts w:ascii="Times New Roman" w:hAnsi="Times New Roman" w:cs="Times New Roman"/>
          <w:b/>
          <w:i/>
          <w:sz w:val="26"/>
          <w:szCs w:val="26"/>
          <w:lang w:val="en-US"/>
        </w:rPr>
        <w:t>Premises:</w:t>
      </w:r>
    </w:p>
    <w:p w:rsidR="00702BFF" w:rsidRPr="003F757D" w:rsidRDefault="00702BFF" w:rsidP="00A76316">
      <w:pPr>
        <w:spacing w:after="0" w:line="28" w:lineRule="atLeas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F757D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A76316" w:rsidRPr="00A76316">
        <w:rPr>
          <w:rFonts w:ascii="Times New Roman" w:hAnsi="Times New Roman" w:cs="Times New Roman"/>
          <w:sz w:val="26"/>
          <w:szCs w:val="26"/>
          <w:lang w:val="en-GB"/>
        </w:rPr>
        <w:t xml:space="preserve">transnational partnership </w:t>
      </w:r>
      <w:r w:rsidR="00072CC5">
        <w:rPr>
          <w:rFonts w:ascii="Times New Roman" w:hAnsi="Times New Roman" w:cs="Times New Roman"/>
          <w:sz w:val="26"/>
          <w:szCs w:val="26"/>
          <w:lang w:val="en-GB"/>
        </w:rPr>
        <w:t xml:space="preserve">is </w:t>
      </w:r>
      <w:r w:rsidR="00A76316" w:rsidRPr="00A76316">
        <w:rPr>
          <w:rFonts w:ascii="Times New Roman" w:hAnsi="Times New Roman" w:cs="Times New Roman"/>
          <w:sz w:val="26"/>
          <w:szCs w:val="26"/>
          <w:lang w:val="en-GB"/>
        </w:rPr>
        <w:t xml:space="preserve">composed of the following European Organisations: </w:t>
      </w:r>
      <w:r w:rsidR="00A76316" w:rsidRPr="00A76316">
        <w:rPr>
          <w:rFonts w:ascii="Times New Roman" w:hAnsi="Times New Roman" w:cs="Times New Roman"/>
          <w:b/>
          <w:sz w:val="26"/>
          <w:szCs w:val="26"/>
          <w:lang w:val="en-GB"/>
        </w:rPr>
        <w:t>FAMP</w:t>
      </w:r>
      <w:r w:rsidR="00A76316" w:rsidRPr="00A76316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E26AF3">
        <w:rPr>
          <w:rFonts w:ascii="Times New Roman" w:hAnsi="Times New Roman" w:cs="Times New Roman"/>
          <w:sz w:val="26"/>
          <w:szCs w:val="26"/>
          <w:lang w:val="en-GB"/>
        </w:rPr>
        <w:t>(</w:t>
      </w:r>
      <w:r w:rsidR="00A76316" w:rsidRPr="00A76316">
        <w:rPr>
          <w:rFonts w:ascii="Times New Roman" w:hAnsi="Times New Roman" w:cs="Times New Roman"/>
          <w:sz w:val="26"/>
          <w:szCs w:val="26"/>
          <w:lang w:val="en-GB"/>
        </w:rPr>
        <w:t>Federacion Andaluza De Municipios Y Provincias based in Sevilla, Spain</w:t>
      </w:r>
      <w:r w:rsidR="00E26AF3">
        <w:rPr>
          <w:rFonts w:ascii="Times New Roman" w:hAnsi="Times New Roman" w:cs="Times New Roman"/>
          <w:sz w:val="26"/>
          <w:szCs w:val="26"/>
          <w:lang w:val="en-GB"/>
        </w:rPr>
        <w:t>)</w:t>
      </w:r>
      <w:r w:rsidR="00A76316" w:rsidRPr="00A76316">
        <w:rPr>
          <w:rFonts w:ascii="Times New Roman" w:hAnsi="Times New Roman" w:cs="Times New Roman"/>
          <w:sz w:val="26"/>
          <w:szCs w:val="26"/>
          <w:lang w:val="en-GB"/>
        </w:rPr>
        <w:t xml:space="preserve">; </w:t>
      </w:r>
      <w:r w:rsidR="00A76316" w:rsidRPr="00A76316">
        <w:rPr>
          <w:rFonts w:ascii="Times New Roman" w:hAnsi="Times New Roman" w:cs="Times New Roman"/>
          <w:b/>
          <w:sz w:val="26"/>
          <w:szCs w:val="26"/>
          <w:lang w:val="en-GB"/>
        </w:rPr>
        <w:t>UBBSLA</w:t>
      </w:r>
      <w:r w:rsidR="00A76316" w:rsidRPr="00A76316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E26AF3">
        <w:rPr>
          <w:rFonts w:ascii="Times New Roman" w:hAnsi="Times New Roman" w:cs="Times New Roman"/>
          <w:sz w:val="26"/>
          <w:szCs w:val="26"/>
          <w:lang w:val="en-GB"/>
        </w:rPr>
        <w:t>(</w:t>
      </w:r>
      <w:r w:rsidR="00A76316" w:rsidRPr="00A76316">
        <w:rPr>
          <w:rFonts w:ascii="Times New Roman" w:hAnsi="Times New Roman" w:cs="Times New Roman"/>
          <w:sz w:val="26"/>
          <w:szCs w:val="26"/>
          <w:lang w:val="en-GB"/>
        </w:rPr>
        <w:t>Union of Local Authorities of the Black Sea, based in Varna, Bulgaria</w:t>
      </w:r>
      <w:r w:rsidR="00E26AF3">
        <w:rPr>
          <w:rFonts w:ascii="Times New Roman" w:hAnsi="Times New Roman" w:cs="Times New Roman"/>
          <w:sz w:val="26"/>
          <w:szCs w:val="26"/>
          <w:lang w:val="en-GB"/>
        </w:rPr>
        <w:t>)</w:t>
      </w:r>
      <w:r w:rsidR="00A76316" w:rsidRPr="00A76316">
        <w:rPr>
          <w:rFonts w:ascii="Times New Roman" w:hAnsi="Times New Roman" w:cs="Times New Roman"/>
          <w:sz w:val="26"/>
          <w:szCs w:val="26"/>
          <w:lang w:val="en-GB"/>
        </w:rPr>
        <w:t xml:space="preserve">; </w:t>
      </w:r>
      <w:r w:rsidR="00A76316" w:rsidRPr="00A76316">
        <w:rPr>
          <w:rFonts w:ascii="Times New Roman" w:hAnsi="Times New Roman" w:cs="Times New Roman"/>
          <w:b/>
          <w:sz w:val="26"/>
          <w:szCs w:val="26"/>
          <w:lang w:val="en-GB"/>
        </w:rPr>
        <w:t>AMS:</w:t>
      </w:r>
      <w:r w:rsidR="00A76316" w:rsidRPr="00A76316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E26AF3">
        <w:rPr>
          <w:rFonts w:ascii="Times New Roman" w:hAnsi="Times New Roman" w:cs="Times New Roman"/>
          <w:sz w:val="26"/>
          <w:szCs w:val="26"/>
          <w:lang w:val="en-GB"/>
        </w:rPr>
        <w:t>(</w:t>
      </w:r>
      <w:r w:rsidR="00A76316" w:rsidRPr="00A76316">
        <w:rPr>
          <w:rFonts w:ascii="Times New Roman" w:hAnsi="Times New Roman" w:cs="Times New Roman"/>
          <w:sz w:val="26"/>
          <w:szCs w:val="26"/>
          <w:lang w:val="en-GB"/>
        </w:rPr>
        <w:t>Associazione per la Mobilitazione Sociale ONLUS, based in Palermo, Italy</w:t>
      </w:r>
      <w:r w:rsidR="00E26AF3">
        <w:rPr>
          <w:rFonts w:ascii="Times New Roman" w:hAnsi="Times New Roman" w:cs="Times New Roman"/>
          <w:sz w:val="26"/>
          <w:szCs w:val="26"/>
          <w:lang w:val="en-GB"/>
        </w:rPr>
        <w:t>)</w:t>
      </w:r>
      <w:r w:rsidR="003F757D">
        <w:rPr>
          <w:rFonts w:ascii="Times New Roman" w:hAnsi="Times New Roman" w:cs="Times New Roman"/>
          <w:sz w:val="26"/>
          <w:szCs w:val="26"/>
          <w:lang w:val="en-GB"/>
        </w:rPr>
        <w:t xml:space="preserve"> and </w:t>
      </w:r>
      <w:r w:rsidR="003F757D" w:rsidRPr="008E735A">
        <w:rPr>
          <w:rFonts w:ascii="Times New Roman" w:hAnsi="Times New Roman" w:cs="Times New Roman"/>
          <w:b/>
          <w:sz w:val="26"/>
          <w:szCs w:val="26"/>
          <w:lang w:val="en-GB"/>
        </w:rPr>
        <w:t>Unione degli Assessorati</w:t>
      </w:r>
      <w:r w:rsidR="00E26AF3">
        <w:rPr>
          <w:rFonts w:ascii="Times New Roman" w:hAnsi="Times New Roman" w:cs="Times New Roman"/>
          <w:sz w:val="26"/>
          <w:szCs w:val="26"/>
          <w:lang w:val="en-GB"/>
        </w:rPr>
        <w:t xml:space="preserve"> (</w:t>
      </w:r>
      <w:r w:rsidR="003F757D">
        <w:rPr>
          <w:rFonts w:ascii="Times New Roman" w:hAnsi="Times New Roman" w:cs="Times New Roman"/>
          <w:sz w:val="26"/>
          <w:szCs w:val="26"/>
          <w:lang w:val="en-GB"/>
        </w:rPr>
        <w:t>alle politiche socio sanitarie, dell’Istruzione e del lavoro based in Palermo Italy</w:t>
      </w:r>
      <w:r w:rsidR="00E26AF3">
        <w:rPr>
          <w:rFonts w:ascii="Times New Roman" w:hAnsi="Times New Roman" w:cs="Times New Roman"/>
          <w:sz w:val="26"/>
          <w:szCs w:val="26"/>
          <w:lang w:val="en-GB"/>
        </w:rPr>
        <w:t xml:space="preserve">). </w:t>
      </w:r>
      <w:r w:rsidR="00E26AF3" w:rsidRPr="00E26AF3">
        <w:rPr>
          <w:rFonts w:ascii="Times New Roman" w:hAnsi="Times New Roman" w:cs="Times New Roman"/>
          <w:b/>
          <w:sz w:val="26"/>
          <w:szCs w:val="26"/>
          <w:lang w:val="en-GB"/>
        </w:rPr>
        <w:t xml:space="preserve">Unione degli Assessorati </w:t>
      </w:r>
      <w:r w:rsidR="003F757D" w:rsidRPr="007405C8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as</w:t>
      </w:r>
      <w:r w:rsidR="00072CC5" w:rsidRPr="007405C8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 a</w:t>
      </w:r>
      <w:r w:rsidR="003F757D" w:rsidRPr="007405C8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 </w:t>
      </w:r>
      <w:r w:rsidR="00C706AD" w:rsidRPr="007405C8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project </w:t>
      </w:r>
      <w:r w:rsidR="003F757D" w:rsidRPr="007405C8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leader</w:t>
      </w:r>
      <w:r w:rsidR="00A76316" w:rsidRPr="007405C8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 </w:t>
      </w:r>
      <w:r w:rsidRPr="003F757D">
        <w:rPr>
          <w:rFonts w:ascii="Times New Roman" w:hAnsi="Times New Roman" w:cs="Times New Roman"/>
          <w:sz w:val="26"/>
          <w:szCs w:val="26"/>
          <w:lang w:val="en-US"/>
        </w:rPr>
        <w:t xml:space="preserve">is going to promote a contest for young people, aged between 18 and 30, women </w:t>
      </w:r>
      <w:r w:rsidR="00A76316" w:rsidRPr="003F757D">
        <w:rPr>
          <w:rFonts w:ascii="Times New Roman" w:hAnsi="Times New Roman" w:cs="Times New Roman"/>
          <w:sz w:val="26"/>
          <w:szCs w:val="26"/>
          <w:lang w:val="en-US"/>
        </w:rPr>
        <w:t>or</w:t>
      </w:r>
      <w:r w:rsidRPr="003F757D">
        <w:rPr>
          <w:rFonts w:ascii="Times New Roman" w:hAnsi="Times New Roman" w:cs="Times New Roman"/>
          <w:sz w:val="26"/>
          <w:szCs w:val="26"/>
          <w:lang w:val="en-US"/>
        </w:rPr>
        <w:t xml:space="preserve"> men, living in the Municipalities of the partners’ countries. For each country</w:t>
      </w:r>
      <w:r w:rsidR="002A6BA3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3F757D">
        <w:rPr>
          <w:rFonts w:ascii="Times New Roman" w:hAnsi="Times New Roman" w:cs="Times New Roman"/>
          <w:sz w:val="26"/>
          <w:szCs w:val="26"/>
          <w:lang w:val="en-US"/>
        </w:rPr>
        <w:t xml:space="preserve"> we attend to select 6 young people (18 as a total)</w:t>
      </w:r>
      <w:r w:rsidR="00E26AF3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A76316" w:rsidRPr="00A76316" w:rsidRDefault="00A76316" w:rsidP="00A76316">
      <w:pPr>
        <w:spacing w:after="0" w:line="28" w:lineRule="atLeast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:rsidR="00F02402" w:rsidRPr="00F02402" w:rsidRDefault="00F02402" w:rsidP="00702BFF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02402">
        <w:rPr>
          <w:rFonts w:ascii="Times New Roman" w:hAnsi="Times New Roman" w:cs="Times New Roman"/>
          <w:b/>
          <w:sz w:val="26"/>
          <w:szCs w:val="26"/>
          <w:lang w:val="en-US"/>
        </w:rPr>
        <w:t>Art. 1 object of the selection</w:t>
      </w:r>
    </w:p>
    <w:p w:rsidR="00702BFF" w:rsidRPr="003F757D" w:rsidRDefault="00702BFF" w:rsidP="00702BFF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F757D">
        <w:rPr>
          <w:rFonts w:ascii="Times New Roman" w:hAnsi="Times New Roman" w:cs="Times New Roman"/>
          <w:sz w:val="26"/>
          <w:szCs w:val="26"/>
          <w:lang w:val="en-US"/>
        </w:rPr>
        <w:t>Young people will be selected to acces</w:t>
      </w:r>
      <w:r w:rsidR="00545568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F757D">
        <w:rPr>
          <w:rFonts w:ascii="Times New Roman" w:hAnsi="Times New Roman" w:cs="Times New Roman"/>
          <w:sz w:val="26"/>
          <w:szCs w:val="26"/>
          <w:lang w:val="en-US"/>
        </w:rPr>
        <w:t xml:space="preserve"> to the following actions:</w:t>
      </w:r>
    </w:p>
    <w:p w:rsidR="00702BFF" w:rsidRPr="003F757D" w:rsidRDefault="00702BFF" w:rsidP="00655A24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F757D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3F757D">
        <w:rPr>
          <w:rFonts w:ascii="Times New Roman" w:hAnsi="Times New Roman" w:cs="Times New Roman"/>
          <w:sz w:val="26"/>
          <w:szCs w:val="26"/>
          <w:lang w:val="en-US"/>
        </w:rPr>
        <w:tab/>
        <w:t xml:space="preserve">A1. Blended mobility and training – young people will be trained in the topic of entrepreneurial skills, creativity, and communication for business. The training is composed </w:t>
      </w:r>
      <w:r w:rsidR="00D14C53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3F757D">
        <w:rPr>
          <w:rFonts w:ascii="Times New Roman" w:hAnsi="Times New Roman" w:cs="Times New Roman"/>
          <w:sz w:val="26"/>
          <w:szCs w:val="26"/>
          <w:lang w:val="en-US"/>
        </w:rPr>
        <w:t xml:space="preserve"> a physical part in Italy (Palermo), lasting 10 days and by a virtual section lasting 40 days that will be developed online</w:t>
      </w:r>
      <w:r w:rsidR="00957AD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57AD1" w:rsidRPr="00957AD1">
        <w:rPr>
          <w:rFonts w:ascii="Times New Roman" w:hAnsi="Times New Roman" w:cs="Times New Roman"/>
          <w:b/>
          <w:sz w:val="26"/>
          <w:szCs w:val="26"/>
          <w:lang w:val="en-US"/>
        </w:rPr>
        <w:t>(June 2019)</w:t>
      </w:r>
      <w:r w:rsidRPr="003F757D">
        <w:rPr>
          <w:rFonts w:ascii="Times New Roman" w:hAnsi="Times New Roman" w:cs="Times New Roman"/>
          <w:sz w:val="26"/>
          <w:szCs w:val="26"/>
          <w:lang w:val="en-US"/>
        </w:rPr>
        <w:t>. During the training</w:t>
      </w:r>
      <w:r w:rsidR="00D14C53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3F757D">
        <w:rPr>
          <w:rFonts w:ascii="Times New Roman" w:hAnsi="Times New Roman" w:cs="Times New Roman"/>
          <w:sz w:val="26"/>
          <w:szCs w:val="26"/>
          <w:lang w:val="en-US"/>
        </w:rPr>
        <w:t xml:space="preserve"> many information and competencies on entr</w:t>
      </w:r>
      <w:r w:rsidR="003F757D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3F757D">
        <w:rPr>
          <w:rFonts w:ascii="Times New Roman" w:hAnsi="Times New Roman" w:cs="Times New Roman"/>
          <w:sz w:val="26"/>
          <w:szCs w:val="26"/>
          <w:lang w:val="en-US"/>
        </w:rPr>
        <w:t>preneurial skills, abil</w:t>
      </w:r>
      <w:bookmarkStart w:id="0" w:name="_GoBack"/>
      <w:bookmarkEnd w:id="0"/>
      <w:r w:rsidRPr="003F757D">
        <w:rPr>
          <w:rFonts w:ascii="Times New Roman" w:hAnsi="Times New Roman" w:cs="Times New Roman"/>
          <w:sz w:val="26"/>
          <w:szCs w:val="26"/>
          <w:lang w:val="en-US"/>
        </w:rPr>
        <w:t>ities and technical aspects will also be given (how to create a business plan, how to improve and promote an ent</w:t>
      </w:r>
      <w:r w:rsidR="003F757D">
        <w:rPr>
          <w:rFonts w:ascii="Times New Roman" w:hAnsi="Times New Roman" w:cs="Times New Roman"/>
          <w:sz w:val="26"/>
          <w:szCs w:val="26"/>
          <w:lang w:val="en-US"/>
        </w:rPr>
        <w:t>re</w:t>
      </w:r>
      <w:r w:rsidRPr="003F757D">
        <w:rPr>
          <w:rFonts w:ascii="Times New Roman" w:hAnsi="Times New Roman" w:cs="Times New Roman"/>
          <w:sz w:val="26"/>
          <w:szCs w:val="26"/>
          <w:lang w:val="en-US"/>
        </w:rPr>
        <w:t>pren</w:t>
      </w:r>
      <w:r w:rsidR="003F757D">
        <w:rPr>
          <w:rFonts w:ascii="Times New Roman" w:hAnsi="Times New Roman" w:cs="Times New Roman"/>
          <w:sz w:val="26"/>
          <w:szCs w:val="26"/>
          <w:lang w:val="en-US"/>
        </w:rPr>
        <w:t>eu</w:t>
      </w:r>
      <w:r w:rsidRPr="003F757D">
        <w:rPr>
          <w:rFonts w:ascii="Times New Roman" w:hAnsi="Times New Roman" w:cs="Times New Roman"/>
          <w:sz w:val="26"/>
          <w:szCs w:val="26"/>
          <w:lang w:val="en-US"/>
        </w:rPr>
        <w:t>rial idea</w:t>
      </w:r>
      <w:r w:rsidR="003F757D">
        <w:rPr>
          <w:rFonts w:ascii="Times New Roman" w:hAnsi="Times New Roman" w:cs="Times New Roman"/>
          <w:sz w:val="26"/>
          <w:szCs w:val="26"/>
          <w:lang w:val="en-US"/>
        </w:rPr>
        <w:t>, how to participate in European Networks…</w:t>
      </w:r>
      <w:r w:rsidRPr="003F757D">
        <w:rPr>
          <w:rFonts w:ascii="Times New Roman" w:hAnsi="Times New Roman" w:cs="Times New Roman"/>
          <w:sz w:val="26"/>
          <w:szCs w:val="26"/>
          <w:lang w:val="en-US"/>
        </w:rPr>
        <w:t xml:space="preserve">). </w:t>
      </w:r>
      <w:r w:rsidR="003F757D">
        <w:rPr>
          <w:rFonts w:ascii="Times New Roman" w:hAnsi="Times New Roman" w:cs="Times New Roman"/>
          <w:sz w:val="26"/>
          <w:szCs w:val="26"/>
          <w:lang w:val="en-US"/>
        </w:rPr>
        <w:t xml:space="preserve">The physical training will be led </w:t>
      </w:r>
      <w:r w:rsidR="00957AD1">
        <w:rPr>
          <w:rFonts w:ascii="Times New Roman" w:hAnsi="Times New Roman" w:cs="Times New Roman"/>
          <w:sz w:val="26"/>
          <w:szCs w:val="26"/>
          <w:lang w:val="en-US"/>
        </w:rPr>
        <w:t xml:space="preserve">at the </w:t>
      </w:r>
      <w:r w:rsidR="00957AD1" w:rsidRPr="00957AD1">
        <w:rPr>
          <w:rFonts w:ascii="Times New Roman" w:hAnsi="Times New Roman" w:cs="Times New Roman"/>
          <w:b/>
          <w:sz w:val="26"/>
          <w:szCs w:val="26"/>
          <w:lang w:val="en-US"/>
        </w:rPr>
        <w:t>end of September</w:t>
      </w:r>
      <w:r w:rsidR="003F757D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702BFF" w:rsidRPr="003F757D" w:rsidRDefault="00702BFF" w:rsidP="00655A24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F757D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3F757D">
        <w:rPr>
          <w:rFonts w:ascii="Times New Roman" w:hAnsi="Times New Roman" w:cs="Times New Roman"/>
          <w:sz w:val="26"/>
          <w:szCs w:val="26"/>
          <w:lang w:val="en-US"/>
        </w:rPr>
        <w:tab/>
        <w:t>A2. Participation into the Y2Y platform of ideas: young people trained will present their ent</w:t>
      </w:r>
      <w:r w:rsidR="003F757D">
        <w:rPr>
          <w:rFonts w:ascii="Times New Roman" w:hAnsi="Times New Roman" w:cs="Times New Roman"/>
          <w:sz w:val="26"/>
          <w:szCs w:val="26"/>
          <w:lang w:val="en-US"/>
        </w:rPr>
        <w:t>re</w:t>
      </w:r>
      <w:r w:rsidRPr="003F757D">
        <w:rPr>
          <w:rFonts w:ascii="Times New Roman" w:hAnsi="Times New Roman" w:cs="Times New Roman"/>
          <w:sz w:val="26"/>
          <w:szCs w:val="26"/>
          <w:lang w:val="en-US"/>
        </w:rPr>
        <w:t xml:space="preserve">preneurial idea in the Y2Y European platform, </w:t>
      </w:r>
      <w:r w:rsidR="00D14C53">
        <w:rPr>
          <w:rFonts w:ascii="Times New Roman" w:hAnsi="Times New Roman" w:cs="Times New Roman"/>
          <w:sz w:val="26"/>
          <w:szCs w:val="26"/>
          <w:lang w:val="en-US"/>
        </w:rPr>
        <w:t>w</w:t>
      </w:r>
      <w:r w:rsidRPr="003F757D">
        <w:rPr>
          <w:rFonts w:ascii="Times New Roman" w:hAnsi="Times New Roman" w:cs="Times New Roman"/>
          <w:sz w:val="26"/>
          <w:szCs w:val="26"/>
          <w:lang w:val="en-US"/>
        </w:rPr>
        <w:t>here they can work in</w:t>
      </w:r>
      <w:r w:rsidR="00D14C53">
        <w:rPr>
          <w:rFonts w:ascii="Times New Roman" w:hAnsi="Times New Roman" w:cs="Times New Roman"/>
          <w:sz w:val="26"/>
          <w:szCs w:val="26"/>
          <w:lang w:val="en-US"/>
        </w:rPr>
        <w:t xml:space="preserve"> a</w:t>
      </w:r>
      <w:r w:rsidRPr="003F757D">
        <w:rPr>
          <w:rFonts w:ascii="Times New Roman" w:hAnsi="Times New Roman" w:cs="Times New Roman"/>
          <w:sz w:val="26"/>
          <w:szCs w:val="26"/>
          <w:lang w:val="en-US"/>
        </w:rPr>
        <w:t xml:space="preserve"> group wit</w:t>
      </w:r>
      <w:r w:rsidR="003F757D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3F757D">
        <w:rPr>
          <w:rFonts w:ascii="Times New Roman" w:hAnsi="Times New Roman" w:cs="Times New Roman"/>
          <w:sz w:val="26"/>
          <w:szCs w:val="26"/>
          <w:lang w:val="en-US"/>
        </w:rPr>
        <w:t xml:space="preserve"> European </w:t>
      </w:r>
      <w:r w:rsidR="003F757D" w:rsidRPr="003F757D">
        <w:rPr>
          <w:rFonts w:ascii="Times New Roman" w:hAnsi="Times New Roman" w:cs="Times New Roman"/>
          <w:sz w:val="26"/>
          <w:szCs w:val="26"/>
          <w:lang w:val="en-US"/>
        </w:rPr>
        <w:t>colle</w:t>
      </w:r>
      <w:r w:rsidR="003F757D">
        <w:rPr>
          <w:rFonts w:ascii="Times New Roman" w:hAnsi="Times New Roman" w:cs="Times New Roman"/>
          <w:sz w:val="26"/>
          <w:szCs w:val="26"/>
          <w:lang w:val="en-US"/>
        </w:rPr>
        <w:t>agu</w:t>
      </w:r>
      <w:r w:rsidR="003F757D" w:rsidRPr="003F757D">
        <w:rPr>
          <w:rFonts w:ascii="Times New Roman" w:hAnsi="Times New Roman" w:cs="Times New Roman"/>
          <w:sz w:val="26"/>
          <w:szCs w:val="26"/>
          <w:lang w:val="en-US"/>
        </w:rPr>
        <w:t>es</w:t>
      </w:r>
      <w:r w:rsidRPr="003F757D">
        <w:rPr>
          <w:rFonts w:ascii="Times New Roman" w:hAnsi="Times New Roman" w:cs="Times New Roman"/>
          <w:sz w:val="26"/>
          <w:szCs w:val="26"/>
          <w:lang w:val="en-US"/>
        </w:rPr>
        <w:t xml:space="preserve"> to improve their idea</w:t>
      </w:r>
      <w:r w:rsidR="00C706AD">
        <w:rPr>
          <w:rFonts w:ascii="Times New Roman" w:hAnsi="Times New Roman" w:cs="Times New Roman"/>
          <w:sz w:val="26"/>
          <w:szCs w:val="26"/>
          <w:lang w:val="en-US"/>
        </w:rPr>
        <w:t xml:space="preserve">s, </w:t>
      </w:r>
      <w:r w:rsidRPr="003F757D">
        <w:rPr>
          <w:rFonts w:ascii="Times New Roman" w:hAnsi="Times New Roman" w:cs="Times New Roman"/>
          <w:sz w:val="26"/>
          <w:szCs w:val="26"/>
          <w:lang w:val="en-US"/>
        </w:rPr>
        <w:t>share them and deepen the Y2Y approach</w:t>
      </w:r>
      <w:r w:rsidR="003F757D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3F75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702BFF" w:rsidRPr="003F757D" w:rsidRDefault="00702BFF" w:rsidP="00655A24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F757D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3F757D">
        <w:rPr>
          <w:rFonts w:ascii="Times New Roman" w:hAnsi="Times New Roman" w:cs="Times New Roman"/>
          <w:sz w:val="26"/>
          <w:szCs w:val="26"/>
          <w:lang w:val="en-US"/>
        </w:rPr>
        <w:tab/>
        <w:t xml:space="preserve">A3. </w:t>
      </w:r>
      <w:r w:rsidR="00D14C53">
        <w:rPr>
          <w:rFonts w:ascii="Times New Roman" w:hAnsi="Times New Roman" w:cs="Times New Roman"/>
          <w:sz w:val="26"/>
          <w:szCs w:val="26"/>
          <w:lang w:val="en-US"/>
        </w:rPr>
        <w:t>The o</w:t>
      </w:r>
      <w:r w:rsidRPr="003F757D">
        <w:rPr>
          <w:rFonts w:ascii="Times New Roman" w:hAnsi="Times New Roman" w:cs="Times New Roman"/>
          <w:sz w:val="26"/>
          <w:szCs w:val="26"/>
          <w:lang w:val="en-US"/>
        </w:rPr>
        <w:t xml:space="preserve">pportunity of participating </w:t>
      </w:r>
      <w:r w:rsidR="00D14C53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3F757D">
        <w:rPr>
          <w:rFonts w:ascii="Times New Roman" w:hAnsi="Times New Roman" w:cs="Times New Roman"/>
          <w:sz w:val="26"/>
          <w:szCs w:val="26"/>
          <w:lang w:val="en-US"/>
        </w:rPr>
        <w:t xml:space="preserve"> the promotional initiatives of matching the ideas with the European Stakeholders and </w:t>
      </w:r>
      <w:r w:rsidR="00C706AD" w:rsidRPr="003F757D">
        <w:rPr>
          <w:rFonts w:ascii="Times New Roman" w:hAnsi="Times New Roman" w:cs="Times New Roman"/>
          <w:sz w:val="26"/>
          <w:szCs w:val="26"/>
          <w:lang w:val="en-US"/>
        </w:rPr>
        <w:t>enter</w:t>
      </w:r>
      <w:r w:rsidRPr="003F757D">
        <w:rPr>
          <w:rFonts w:ascii="Times New Roman" w:hAnsi="Times New Roman" w:cs="Times New Roman"/>
          <w:sz w:val="26"/>
          <w:szCs w:val="26"/>
          <w:lang w:val="en-US"/>
        </w:rPr>
        <w:t xml:space="preserve"> the European circuit of young enterprises</w:t>
      </w:r>
    </w:p>
    <w:p w:rsidR="00A76316" w:rsidRDefault="00A76316" w:rsidP="00702BFF">
      <w:pPr>
        <w:rPr>
          <w:rFonts w:ascii="Times New Roman" w:hAnsi="Times New Roman" w:cs="Times New Roman"/>
          <w:b/>
          <w:sz w:val="26"/>
          <w:szCs w:val="26"/>
          <w:lang w:val="en-GB"/>
        </w:rPr>
      </w:pPr>
    </w:p>
    <w:p w:rsidR="00A76316" w:rsidRPr="00F02402" w:rsidRDefault="00F02402" w:rsidP="00F02402">
      <w:pPr>
        <w:rPr>
          <w:lang w:val="en-US"/>
        </w:rPr>
      </w:pPr>
      <w:r w:rsidRPr="00F02402">
        <w:rPr>
          <w:rFonts w:ascii="Times New Roman" w:hAnsi="Times New Roman" w:cs="Times New Roman"/>
          <w:b/>
          <w:sz w:val="26"/>
          <w:szCs w:val="26"/>
          <w:lang w:val="en-GB"/>
        </w:rPr>
        <w:t xml:space="preserve">Art. 2 </w:t>
      </w:r>
      <w:r w:rsidR="00A76316" w:rsidRPr="00F02402">
        <w:rPr>
          <w:rFonts w:ascii="Times New Roman" w:hAnsi="Times New Roman" w:cs="Times New Roman"/>
          <w:b/>
          <w:sz w:val="26"/>
          <w:szCs w:val="26"/>
          <w:lang w:val="en-GB"/>
        </w:rPr>
        <w:t>Participation Requirements</w:t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and rules</w:t>
      </w:r>
    </w:p>
    <w:p w:rsidR="00702BFF" w:rsidRDefault="00702BFF" w:rsidP="00702BFF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F757D">
        <w:rPr>
          <w:rFonts w:ascii="Times New Roman" w:hAnsi="Times New Roman" w:cs="Times New Roman"/>
          <w:sz w:val="26"/>
          <w:szCs w:val="26"/>
          <w:lang w:val="en-US"/>
        </w:rPr>
        <w:t>In order to participate, young people must present an ent</w:t>
      </w:r>
      <w:r w:rsidR="003F757D">
        <w:rPr>
          <w:rFonts w:ascii="Times New Roman" w:hAnsi="Times New Roman" w:cs="Times New Roman"/>
          <w:sz w:val="26"/>
          <w:szCs w:val="26"/>
          <w:lang w:val="en-US"/>
        </w:rPr>
        <w:t>re</w:t>
      </w:r>
      <w:r w:rsidRPr="003F757D">
        <w:rPr>
          <w:rFonts w:ascii="Times New Roman" w:hAnsi="Times New Roman" w:cs="Times New Roman"/>
          <w:sz w:val="26"/>
          <w:szCs w:val="26"/>
          <w:lang w:val="en-US"/>
        </w:rPr>
        <w:t>preneurial idea based on a free-topic (rural areas, innovation and technologies, social, web, trade, communication, health and welfare, agriculture, tourism</w:t>
      </w:r>
      <w:r w:rsidR="00C706AD">
        <w:rPr>
          <w:rFonts w:ascii="Times New Roman" w:hAnsi="Times New Roman" w:cs="Times New Roman"/>
          <w:sz w:val="26"/>
          <w:szCs w:val="26"/>
          <w:lang w:val="en-US"/>
        </w:rPr>
        <w:t xml:space="preserve"> and </w:t>
      </w:r>
      <w:r w:rsidRPr="003F757D">
        <w:rPr>
          <w:rFonts w:ascii="Times New Roman" w:hAnsi="Times New Roman" w:cs="Times New Roman"/>
          <w:sz w:val="26"/>
          <w:szCs w:val="26"/>
          <w:lang w:val="en-US"/>
        </w:rPr>
        <w:t xml:space="preserve">others) according to the format </w:t>
      </w:r>
      <w:r w:rsidR="003F757D">
        <w:rPr>
          <w:rFonts w:ascii="Times New Roman" w:hAnsi="Times New Roman" w:cs="Times New Roman"/>
          <w:sz w:val="26"/>
          <w:szCs w:val="26"/>
          <w:lang w:val="en-US"/>
        </w:rPr>
        <w:t xml:space="preserve">annexed to this call </w:t>
      </w:r>
      <w:r w:rsidRPr="003F757D">
        <w:rPr>
          <w:rFonts w:ascii="Times New Roman" w:hAnsi="Times New Roman" w:cs="Times New Roman"/>
          <w:sz w:val="26"/>
          <w:szCs w:val="26"/>
          <w:lang w:val="en-US"/>
        </w:rPr>
        <w:t>(see the model</w:t>
      </w:r>
      <w:r w:rsidR="003F757D">
        <w:rPr>
          <w:rFonts w:ascii="Times New Roman" w:hAnsi="Times New Roman" w:cs="Times New Roman"/>
          <w:sz w:val="26"/>
          <w:szCs w:val="26"/>
          <w:lang w:val="en-US"/>
        </w:rPr>
        <w:t xml:space="preserve"> - </w:t>
      </w:r>
      <w:r w:rsidR="003211D2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3F757D">
        <w:rPr>
          <w:rFonts w:ascii="Times New Roman" w:hAnsi="Times New Roman" w:cs="Times New Roman"/>
          <w:sz w:val="26"/>
          <w:szCs w:val="26"/>
          <w:lang w:val="en-US"/>
        </w:rPr>
        <w:t>FI-</w:t>
      </w:r>
      <w:r w:rsidRPr="003F757D">
        <w:rPr>
          <w:rFonts w:ascii="Times New Roman" w:hAnsi="Times New Roman" w:cs="Times New Roman"/>
          <w:sz w:val="26"/>
          <w:szCs w:val="26"/>
          <w:lang w:val="en-US"/>
        </w:rPr>
        <w:t xml:space="preserve"> attached</w:t>
      </w:r>
      <w:r w:rsidR="003211D2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A76316" w:rsidRPr="003F75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928E8">
        <w:rPr>
          <w:rFonts w:ascii="Times New Roman" w:hAnsi="Times New Roman" w:cs="Times New Roman"/>
          <w:sz w:val="26"/>
          <w:szCs w:val="26"/>
          <w:lang w:val="en-US"/>
        </w:rPr>
        <w:t>----</w:t>
      </w:r>
    </w:p>
    <w:p w:rsidR="004928E8" w:rsidRPr="003F757D" w:rsidRDefault="004928E8" w:rsidP="00702BFF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010AD2" w:rsidRDefault="00010AD2" w:rsidP="00702BFF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010AD2" w:rsidRDefault="00010AD2" w:rsidP="00702BFF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010AD2" w:rsidRDefault="00010AD2" w:rsidP="00702BFF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A65E77" w:rsidRPr="003F757D" w:rsidRDefault="00702BFF" w:rsidP="00702BFF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F757D">
        <w:rPr>
          <w:rFonts w:ascii="Times New Roman" w:hAnsi="Times New Roman" w:cs="Times New Roman"/>
          <w:sz w:val="26"/>
          <w:szCs w:val="26"/>
          <w:lang w:val="en-US"/>
        </w:rPr>
        <w:t>The Y2Y ent</w:t>
      </w:r>
      <w:r w:rsidR="003F757D">
        <w:rPr>
          <w:rFonts w:ascii="Times New Roman" w:hAnsi="Times New Roman" w:cs="Times New Roman"/>
          <w:sz w:val="26"/>
          <w:szCs w:val="26"/>
          <w:lang w:val="en-US"/>
        </w:rPr>
        <w:t>re</w:t>
      </w:r>
      <w:r w:rsidRPr="003F757D">
        <w:rPr>
          <w:rFonts w:ascii="Times New Roman" w:hAnsi="Times New Roman" w:cs="Times New Roman"/>
          <w:sz w:val="26"/>
          <w:szCs w:val="26"/>
          <w:lang w:val="en-US"/>
        </w:rPr>
        <w:t>preneurial ideas must be: innovative, you</w:t>
      </w:r>
      <w:r w:rsidR="00C706AD">
        <w:rPr>
          <w:rFonts w:ascii="Times New Roman" w:hAnsi="Times New Roman" w:cs="Times New Roman"/>
          <w:sz w:val="26"/>
          <w:szCs w:val="26"/>
          <w:lang w:val="en-US"/>
        </w:rPr>
        <w:t>th</w:t>
      </w:r>
      <w:r w:rsidRPr="003F757D">
        <w:rPr>
          <w:rFonts w:ascii="Times New Roman" w:hAnsi="Times New Roman" w:cs="Times New Roman"/>
          <w:sz w:val="26"/>
          <w:szCs w:val="26"/>
          <w:lang w:val="en-US"/>
        </w:rPr>
        <w:t>-friendly, sustainable, creative</w:t>
      </w:r>
      <w:r w:rsidR="008C5BBD" w:rsidRPr="003F757D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8C5BBD" w:rsidRDefault="008C5BBD" w:rsidP="00702BFF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F757D">
        <w:rPr>
          <w:rFonts w:ascii="Times New Roman" w:hAnsi="Times New Roman" w:cs="Times New Roman"/>
          <w:sz w:val="26"/>
          <w:szCs w:val="26"/>
          <w:lang w:val="en-US"/>
        </w:rPr>
        <w:t xml:space="preserve">Business ideas can be represented by groups, but only one representative can participate </w:t>
      </w:r>
      <w:r w:rsidR="00010621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3F757D">
        <w:rPr>
          <w:rFonts w:ascii="Times New Roman" w:hAnsi="Times New Roman" w:cs="Times New Roman"/>
          <w:sz w:val="26"/>
          <w:szCs w:val="26"/>
          <w:lang w:val="en-US"/>
        </w:rPr>
        <w:t xml:space="preserve"> the training and </w:t>
      </w:r>
      <w:r w:rsidR="00010621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3F757D">
        <w:rPr>
          <w:rFonts w:ascii="Times New Roman" w:hAnsi="Times New Roman" w:cs="Times New Roman"/>
          <w:sz w:val="26"/>
          <w:szCs w:val="26"/>
          <w:lang w:val="en-US"/>
        </w:rPr>
        <w:t xml:space="preserve"> the other phases of the activity.</w:t>
      </w:r>
    </w:p>
    <w:p w:rsidR="00166C54" w:rsidRDefault="003211D2" w:rsidP="00702BF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In order to participate, candidates must submit their own proposal</w:t>
      </w:r>
      <w:r w:rsidR="00C706AD">
        <w:rPr>
          <w:rFonts w:ascii="Times New Roman" w:hAnsi="Times New Roman" w:cs="Times New Roman"/>
          <w:sz w:val="26"/>
          <w:szCs w:val="26"/>
          <w:lang w:val="en-US"/>
        </w:rPr>
        <w:t xml:space="preserve"> based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exclusively on the model annexed (Y2Y- C2 a.f.)</w:t>
      </w:r>
      <w:r w:rsidR="00166C5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166C54" w:rsidRPr="00CB5D3F" w:rsidRDefault="00166C54" w:rsidP="00702BFF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Proposals must be sent to the email:</w:t>
      </w:r>
      <w:r w:rsidR="00C706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B5D3F" w:rsidRPr="00CB5D3F">
        <w:rPr>
          <w:rFonts w:ascii="Times New Roman" w:hAnsi="Times New Roman" w:cs="Times New Roman"/>
          <w:b/>
          <w:sz w:val="26"/>
          <w:szCs w:val="26"/>
          <w:lang w:val="en-US"/>
        </w:rPr>
        <w:t>iguerrero@famp.es</w:t>
      </w:r>
      <w:r w:rsidR="00C706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not later than </w:t>
      </w:r>
      <w:r w:rsidR="00CB5D3F" w:rsidRPr="00CB5D3F">
        <w:rPr>
          <w:rFonts w:ascii="Times New Roman" w:hAnsi="Times New Roman" w:cs="Times New Roman"/>
          <w:b/>
          <w:sz w:val="26"/>
          <w:szCs w:val="26"/>
          <w:lang w:val="en-US"/>
        </w:rPr>
        <w:t>1</w:t>
      </w:r>
      <w:r w:rsidR="000A713B">
        <w:rPr>
          <w:rFonts w:ascii="Times New Roman" w:hAnsi="Times New Roman" w:cs="Times New Roman"/>
          <w:b/>
          <w:sz w:val="26"/>
          <w:szCs w:val="26"/>
          <w:lang w:val="en-US"/>
        </w:rPr>
        <w:t>7</w:t>
      </w:r>
      <w:r w:rsidRPr="00CB5D3F">
        <w:rPr>
          <w:rFonts w:ascii="Times New Roman" w:hAnsi="Times New Roman" w:cs="Times New Roman"/>
          <w:b/>
          <w:sz w:val="26"/>
          <w:szCs w:val="26"/>
          <w:lang w:val="en-US"/>
        </w:rPr>
        <w:t>/</w:t>
      </w:r>
      <w:r w:rsidR="00FE254E" w:rsidRPr="00CB5D3F">
        <w:rPr>
          <w:rFonts w:ascii="Times New Roman" w:hAnsi="Times New Roman" w:cs="Times New Roman"/>
          <w:b/>
          <w:sz w:val="26"/>
          <w:szCs w:val="26"/>
          <w:lang w:val="en-US"/>
        </w:rPr>
        <w:t>0</w:t>
      </w:r>
      <w:r w:rsidR="00CB5D3F" w:rsidRPr="00CB5D3F">
        <w:rPr>
          <w:rFonts w:ascii="Times New Roman" w:hAnsi="Times New Roman" w:cs="Times New Roman"/>
          <w:b/>
          <w:sz w:val="26"/>
          <w:szCs w:val="26"/>
          <w:lang w:val="en-US"/>
        </w:rPr>
        <w:t>5</w:t>
      </w:r>
      <w:r w:rsidR="00FE254E" w:rsidRPr="00CB5D3F">
        <w:rPr>
          <w:rFonts w:ascii="Times New Roman" w:hAnsi="Times New Roman" w:cs="Times New Roman"/>
          <w:b/>
          <w:sz w:val="26"/>
          <w:szCs w:val="26"/>
          <w:lang w:val="en-US"/>
        </w:rPr>
        <w:t>/2019 12,00 CET</w:t>
      </w:r>
    </w:p>
    <w:p w:rsidR="003F757D" w:rsidRDefault="003F757D" w:rsidP="00702BFF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3F757D" w:rsidRPr="00F02402" w:rsidRDefault="00F02402" w:rsidP="00F02402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02402">
        <w:rPr>
          <w:rFonts w:ascii="Times New Roman" w:hAnsi="Times New Roman" w:cs="Times New Roman"/>
          <w:b/>
          <w:sz w:val="26"/>
          <w:szCs w:val="26"/>
          <w:lang w:val="en-US"/>
        </w:rPr>
        <w:t xml:space="preserve">Art. 3 </w:t>
      </w:r>
      <w:r w:rsidR="003F757D" w:rsidRPr="00F02402">
        <w:rPr>
          <w:rFonts w:ascii="Times New Roman" w:hAnsi="Times New Roman" w:cs="Times New Roman"/>
          <w:b/>
          <w:sz w:val="26"/>
          <w:szCs w:val="26"/>
          <w:lang w:val="en-US"/>
        </w:rPr>
        <w:t>Evaluation of proposal</w:t>
      </w:r>
      <w:r w:rsidR="003211D2" w:rsidRPr="00F02402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</w:p>
    <w:p w:rsidR="003F757D" w:rsidRPr="003211D2" w:rsidRDefault="003F757D" w:rsidP="003F757D">
      <w:pPr>
        <w:ind w:left="360"/>
        <w:rPr>
          <w:rFonts w:ascii="Times New Roman" w:hAnsi="Times New Roman" w:cs="Times New Roman"/>
          <w:sz w:val="26"/>
          <w:szCs w:val="26"/>
          <w:lang w:val="en-US"/>
        </w:rPr>
      </w:pPr>
      <w:r w:rsidRPr="003211D2">
        <w:rPr>
          <w:rFonts w:ascii="Times New Roman" w:hAnsi="Times New Roman" w:cs="Times New Roman"/>
          <w:sz w:val="26"/>
          <w:szCs w:val="26"/>
          <w:lang w:val="en-US"/>
        </w:rPr>
        <w:t xml:space="preserve">Proposals will be evaluated on the base of the </w:t>
      </w:r>
      <w:r w:rsidR="003211D2" w:rsidRPr="003211D2">
        <w:rPr>
          <w:rFonts w:ascii="Times New Roman" w:hAnsi="Times New Roman" w:cs="Times New Roman"/>
          <w:sz w:val="26"/>
          <w:szCs w:val="26"/>
          <w:lang w:val="en-US"/>
        </w:rPr>
        <w:t>business idea descr</w:t>
      </w:r>
      <w:r w:rsidR="00010621">
        <w:rPr>
          <w:rFonts w:ascii="Times New Roman" w:hAnsi="Times New Roman" w:cs="Times New Roman"/>
          <w:sz w:val="26"/>
          <w:szCs w:val="26"/>
          <w:lang w:val="en-US"/>
        </w:rPr>
        <w:t>ibed</w:t>
      </w:r>
      <w:r w:rsidR="003211D2" w:rsidRPr="003211D2">
        <w:rPr>
          <w:rFonts w:ascii="Times New Roman" w:hAnsi="Times New Roman" w:cs="Times New Roman"/>
          <w:sz w:val="26"/>
          <w:szCs w:val="26"/>
          <w:lang w:val="en-US"/>
        </w:rPr>
        <w:t xml:space="preserve"> on section 5 of the application form with the </w:t>
      </w:r>
      <w:r w:rsidRPr="003211D2">
        <w:rPr>
          <w:rFonts w:ascii="Times New Roman" w:hAnsi="Times New Roman" w:cs="Times New Roman"/>
          <w:sz w:val="26"/>
          <w:szCs w:val="26"/>
          <w:lang w:val="en-US"/>
        </w:rPr>
        <w:t>maximu</w:t>
      </w:r>
      <w:r w:rsidR="003211D2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3211D2">
        <w:rPr>
          <w:rFonts w:ascii="Times New Roman" w:hAnsi="Times New Roman" w:cs="Times New Roman"/>
          <w:sz w:val="26"/>
          <w:szCs w:val="26"/>
          <w:lang w:val="en-US"/>
        </w:rPr>
        <w:t xml:space="preserve"> score of 20/20 pts:</w:t>
      </w:r>
    </w:p>
    <w:p w:rsidR="00D544DF" w:rsidRDefault="00D544DF" w:rsidP="003F757D">
      <w:pPr>
        <w:ind w:left="360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</w:p>
    <w:tbl>
      <w:tblPr>
        <w:tblStyle w:val="Tablaconcuadrcula"/>
        <w:tblW w:w="0" w:type="auto"/>
        <w:tblInd w:w="360" w:type="dxa"/>
        <w:tblLook w:val="04A0"/>
      </w:tblPr>
      <w:tblGrid>
        <w:gridCol w:w="7432"/>
        <w:gridCol w:w="1836"/>
      </w:tblGrid>
      <w:tr w:rsidR="00D544DF" w:rsidRPr="00D544DF" w:rsidTr="00D544DF">
        <w:tc>
          <w:tcPr>
            <w:tcW w:w="7432" w:type="dxa"/>
          </w:tcPr>
          <w:p w:rsidR="00D544DF" w:rsidRPr="00D544DF" w:rsidRDefault="00D544DF" w:rsidP="00BF162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D544DF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variable</w:t>
            </w:r>
          </w:p>
        </w:tc>
        <w:tc>
          <w:tcPr>
            <w:tcW w:w="1836" w:type="dxa"/>
          </w:tcPr>
          <w:p w:rsidR="00D544DF" w:rsidRPr="00D544DF" w:rsidRDefault="00D544DF" w:rsidP="00D544DF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D544DF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Scoring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(pts)</w:t>
            </w:r>
          </w:p>
        </w:tc>
      </w:tr>
      <w:tr w:rsidR="00D544DF" w:rsidRPr="00D544DF" w:rsidTr="00D544DF">
        <w:tc>
          <w:tcPr>
            <w:tcW w:w="7432" w:type="dxa"/>
          </w:tcPr>
          <w:p w:rsidR="00D544DF" w:rsidRPr="00D544DF" w:rsidRDefault="00D544DF" w:rsidP="00BF162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44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Personal motivation</w:t>
            </w:r>
          </w:p>
        </w:tc>
        <w:tc>
          <w:tcPr>
            <w:tcW w:w="1836" w:type="dxa"/>
          </w:tcPr>
          <w:p w:rsidR="00D544DF" w:rsidRPr="00D544DF" w:rsidRDefault="00D544DF" w:rsidP="00D544D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D544DF" w:rsidRPr="00D544DF" w:rsidTr="00D544DF">
        <w:tc>
          <w:tcPr>
            <w:tcW w:w="7432" w:type="dxa"/>
          </w:tcPr>
          <w:p w:rsidR="00D544DF" w:rsidRPr="00D544DF" w:rsidRDefault="00D544DF" w:rsidP="00BF162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Pr="00D544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ertinence</w:t>
            </w:r>
          </w:p>
        </w:tc>
        <w:tc>
          <w:tcPr>
            <w:tcW w:w="1836" w:type="dxa"/>
          </w:tcPr>
          <w:p w:rsidR="00D544DF" w:rsidRPr="00D544DF" w:rsidRDefault="00D544DF" w:rsidP="00D544D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D544DF" w:rsidRPr="00D544DF" w:rsidTr="00D544DF">
        <w:tc>
          <w:tcPr>
            <w:tcW w:w="7432" w:type="dxa"/>
          </w:tcPr>
          <w:p w:rsidR="00D544DF" w:rsidRPr="00D544DF" w:rsidRDefault="00D544DF" w:rsidP="00BF162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44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Feasibility </w:t>
            </w:r>
          </w:p>
        </w:tc>
        <w:tc>
          <w:tcPr>
            <w:tcW w:w="1836" w:type="dxa"/>
          </w:tcPr>
          <w:p w:rsidR="00D544DF" w:rsidRPr="00D544DF" w:rsidRDefault="00D544DF" w:rsidP="00D544D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D544DF" w:rsidRPr="00D544DF" w:rsidTr="00D544DF">
        <w:tc>
          <w:tcPr>
            <w:tcW w:w="7432" w:type="dxa"/>
          </w:tcPr>
          <w:p w:rsidR="00D544DF" w:rsidRPr="00D544DF" w:rsidRDefault="00D544DF" w:rsidP="00BF162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44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Innovation and creativity</w:t>
            </w:r>
          </w:p>
        </w:tc>
        <w:tc>
          <w:tcPr>
            <w:tcW w:w="1836" w:type="dxa"/>
          </w:tcPr>
          <w:p w:rsidR="00D544DF" w:rsidRPr="00D544DF" w:rsidRDefault="00D544DF" w:rsidP="00D544D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D544DF" w:rsidRPr="00D544DF" w:rsidTr="00D544DF">
        <w:tc>
          <w:tcPr>
            <w:tcW w:w="7432" w:type="dxa"/>
            <w:tcBorders>
              <w:bottom w:val="single" w:sz="4" w:space="0" w:color="auto"/>
            </w:tcBorders>
          </w:tcPr>
          <w:p w:rsidR="00D544DF" w:rsidRPr="00D544DF" w:rsidRDefault="00D544DF" w:rsidP="00BF162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D544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ommunication</w:t>
            </w:r>
          </w:p>
        </w:tc>
        <w:tc>
          <w:tcPr>
            <w:tcW w:w="1836" w:type="dxa"/>
          </w:tcPr>
          <w:p w:rsidR="00D544DF" w:rsidRPr="00D544DF" w:rsidRDefault="00D544DF" w:rsidP="00D544D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D544DF" w:rsidRPr="00D544DF" w:rsidTr="00D544DF">
        <w:tc>
          <w:tcPr>
            <w:tcW w:w="7432" w:type="dxa"/>
            <w:tcBorders>
              <w:bottom w:val="single" w:sz="4" w:space="0" w:color="auto"/>
            </w:tcBorders>
          </w:tcPr>
          <w:p w:rsidR="00D544DF" w:rsidRDefault="00D544DF" w:rsidP="00BF162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36" w:type="dxa"/>
          </w:tcPr>
          <w:p w:rsidR="00D544DF" w:rsidRDefault="00D544DF" w:rsidP="00D544D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/20</w:t>
            </w:r>
          </w:p>
        </w:tc>
      </w:tr>
    </w:tbl>
    <w:p w:rsidR="003F757D" w:rsidRPr="003F757D" w:rsidRDefault="003F757D" w:rsidP="003F757D">
      <w:pPr>
        <w:ind w:left="360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</w:p>
    <w:p w:rsidR="008C5BBD" w:rsidRDefault="00D544DF" w:rsidP="00D544DF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544DF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166C54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3211D2">
        <w:rPr>
          <w:rFonts w:ascii="Times New Roman" w:hAnsi="Times New Roman" w:cs="Times New Roman"/>
          <w:sz w:val="26"/>
          <w:szCs w:val="26"/>
          <w:lang w:val="en-US"/>
        </w:rPr>
        <w:t>om</w:t>
      </w:r>
      <w:r w:rsidR="00F02402">
        <w:rPr>
          <w:rFonts w:ascii="Times New Roman" w:hAnsi="Times New Roman" w:cs="Times New Roman"/>
          <w:sz w:val="26"/>
          <w:szCs w:val="26"/>
          <w:lang w:val="en-US"/>
        </w:rPr>
        <w:t>m</w:t>
      </w:r>
      <w:r w:rsidR="003211D2">
        <w:rPr>
          <w:rFonts w:ascii="Times New Roman" w:hAnsi="Times New Roman" w:cs="Times New Roman"/>
          <w:sz w:val="26"/>
          <w:szCs w:val="26"/>
          <w:lang w:val="en-US"/>
        </w:rPr>
        <w:t>ission</w:t>
      </w:r>
      <w:r w:rsidRPr="00D544DF">
        <w:rPr>
          <w:rFonts w:ascii="Times New Roman" w:hAnsi="Times New Roman" w:cs="Times New Roman"/>
          <w:sz w:val="26"/>
          <w:szCs w:val="26"/>
          <w:lang w:val="en-US"/>
        </w:rPr>
        <w:t xml:space="preserve"> will draw up a merit ranking. </w:t>
      </w:r>
      <w:r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D544DF">
        <w:rPr>
          <w:rFonts w:ascii="Times New Roman" w:hAnsi="Times New Roman" w:cs="Times New Roman"/>
          <w:sz w:val="26"/>
          <w:szCs w:val="26"/>
          <w:lang w:val="en-US"/>
        </w:rPr>
        <w:t xml:space="preserve">here is no minimum score. </w:t>
      </w:r>
      <w:r>
        <w:rPr>
          <w:rFonts w:ascii="Times New Roman" w:hAnsi="Times New Roman" w:cs="Times New Roman"/>
          <w:sz w:val="26"/>
          <w:szCs w:val="26"/>
          <w:lang w:val="en-US"/>
        </w:rPr>
        <w:t>Th</w:t>
      </w:r>
      <w:r w:rsidRPr="00D544DF">
        <w:rPr>
          <w:rFonts w:ascii="Times New Roman" w:hAnsi="Times New Roman" w:cs="Times New Roman"/>
          <w:sz w:val="26"/>
          <w:szCs w:val="26"/>
          <w:lang w:val="en-US"/>
        </w:rPr>
        <w:t>e first 6 candidates in the ranking will be summoned</w:t>
      </w:r>
      <w:r w:rsidR="00F02402">
        <w:rPr>
          <w:rFonts w:ascii="Times New Roman" w:hAnsi="Times New Roman" w:cs="Times New Roman"/>
          <w:sz w:val="26"/>
          <w:szCs w:val="26"/>
          <w:lang w:val="en-US"/>
        </w:rPr>
        <w:t xml:space="preserve"> by email and contacted by phone</w:t>
      </w:r>
      <w:r w:rsidRPr="00D544DF">
        <w:rPr>
          <w:rFonts w:ascii="Times New Roman" w:hAnsi="Times New Roman" w:cs="Times New Roman"/>
          <w:sz w:val="26"/>
          <w:szCs w:val="26"/>
          <w:lang w:val="en-US"/>
        </w:rPr>
        <w:t xml:space="preserve">, in case of renunciation </w:t>
      </w:r>
      <w:r w:rsidR="003211D2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F02402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3211D2">
        <w:rPr>
          <w:rFonts w:ascii="Times New Roman" w:hAnsi="Times New Roman" w:cs="Times New Roman"/>
          <w:sz w:val="26"/>
          <w:szCs w:val="26"/>
          <w:lang w:val="en-US"/>
        </w:rPr>
        <w:t>ommission</w:t>
      </w:r>
      <w:r w:rsidRPr="00D544DF">
        <w:rPr>
          <w:rFonts w:ascii="Times New Roman" w:hAnsi="Times New Roman" w:cs="Times New Roman"/>
          <w:sz w:val="26"/>
          <w:szCs w:val="26"/>
          <w:lang w:val="en-US"/>
        </w:rPr>
        <w:t xml:space="preserve"> will proceed to immediate scrolling. </w:t>
      </w: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D544DF">
        <w:rPr>
          <w:rFonts w:ascii="Times New Roman" w:hAnsi="Times New Roman" w:cs="Times New Roman"/>
          <w:sz w:val="26"/>
          <w:szCs w:val="26"/>
          <w:lang w:val="en-US"/>
        </w:rPr>
        <w:t>andidates who do not communicate formally</w:t>
      </w:r>
      <w:r w:rsidR="00C706AD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3211D2">
        <w:rPr>
          <w:rFonts w:ascii="Times New Roman" w:hAnsi="Times New Roman" w:cs="Times New Roman"/>
          <w:sz w:val="26"/>
          <w:szCs w:val="26"/>
          <w:lang w:val="en-US"/>
        </w:rPr>
        <w:t xml:space="preserve">acceptance </w:t>
      </w:r>
      <w:r w:rsidRPr="00D544DF">
        <w:rPr>
          <w:rFonts w:ascii="Times New Roman" w:hAnsi="Times New Roman" w:cs="Times New Roman"/>
          <w:sz w:val="26"/>
          <w:szCs w:val="26"/>
          <w:lang w:val="en-US"/>
        </w:rPr>
        <w:t xml:space="preserve">within </w:t>
      </w:r>
      <w:r w:rsidR="003211D2">
        <w:rPr>
          <w:rFonts w:ascii="Times New Roman" w:hAnsi="Times New Roman" w:cs="Times New Roman"/>
          <w:sz w:val="26"/>
          <w:szCs w:val="26"/>
          <w:lang w:val="en-US"/>
        </w:rPr>
        <w:t>3 days</w:t>
      </w:r>
      <w:r w:rsidRPr="00D544DF">
        <w:rPr>
          <w:rFonts w:ascii="Times New Roman" w:hAnsi="Times New Roman" w:cs="Times New Roman"/>
          <w:sz w:val="26"/>
          <w:szCs w:val="26"/>
          <w:lang w:val="en-US"/>
        </w:rPr>
        <w:t xml:space="preserve"> of publication of the rating on the institutional website will be automatically excluded</w:t>
      </w:r>
      <w:r w:rsidR="003211D2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3211D2" w:rsidRDefault="003211D2" w:rsidP="00D544DF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The acceptance of the participation in the blended mobility training is compulsory.</w:t>
      </w:r>
    </w:p>
    <w:p w:rsidR="002C4749" w:rsidRDefault="002C4749" w:rsidP="00D544DF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Info: </w:t>
      </w:r>
      <w:hyperlink r:id="rId7" w:history="1">
        <w:r w:rsidR="004928E8" w:rsidRPr="009D7AE1">
          <w:rPr>
            <w:rStyle w:val="Hipervnculo"/>
            <w:rFonts w:ascii="Times New Roman" w:hAnsi="Times New Roman" w:cs="Times New Roman"/>
            <w:sz w:val="26"/>
            <w:szCs w:val="26"/>
            <w:lang w:val="en-US"/>
          </w:rPr>
          <w:t>iguerrero@famp.es</w:t>
        </w:r>
      </w:hyperlink>
      <w:r w:rsidR="004928E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FE254E" w:rsidRDefault="00FE254E" w:rsidP="00FE254E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Annex:</w:t>
      </w:r>
    </w:p>
    <w:p w:rsidR="00FE254E" w:rsidRPr="00FE254E" w:rsidRDefault="00FE254E" w:rsidP="00FE254E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FE254E">
        <w:rPr>
          <w:rFonts w:ascii="Times New Roman" w:hAnsi="Times New Roman" w:cs="Times New Roman"/>
          <w:sz w:val="26"/>
          <w:szCs w:val="26"/>
          <w:lang w:val="en-US"/>
        </w:rPr>
        <w:t>Model EFI</w:t>
      </w:r>
    </w:p>
    <w:p w:rsidR="00FE254E" w:rsidRPr="00FE254E" w:rsidRDefault="00FE254E" w:rsidP="00FE254E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FE254E">
        <w:rPr>
          <w:rFonts w:ascii="Times New Roman" w:hAnsi="Times New Roman" w:cs="Times New Roman"/>
          <w:sz w:val="26"/>
          <w:szCs w:val="26"/>
          <w:lang w:val="en-US"/>
        </w:rPr>
        <w:t>Y2Y-C2 a.f.</w:t>
      </w:r>
    </w:p>
    <w:p w:rsidR="008C5BBD" w:rsidRPr="00010AD2" w:rsidRDefault="008C5BBD" w:rsidP="00010AD2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8C5BBD" w:rsidRPr="00010AD2" w:rsidSect="004928E8">
      <w:headerReference w:type="default" r:id="rId8"/>
      <w:footerReference w:type="default" r:id="rId9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513" w:rsidRDefault="00957513" w:rsidP="00A65714">
      <w:pPr>
        <w:spacing w:after="0" w:line="240" w:lineRule="auto"/>
      </w:pPr>
      <w:r>
        <w:separator/>
      </w:r>
    </w:p>
  </w:endnote>
  <w:endnote w:type="continuationSeparator" w:id="0">
    <w:p w:rsidR="00957513" w:rsidRDefault="00957513" w:rsidP="00A6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8E8" w:rsidRDefault="004928E8" w:rsidP="004928E8">
    <w:pPr>
      <w:spacing w:before="100" w:beforeAutospacing="1" w:after="100" w:afterAutospacing="1"/>
    </w:pPr>
    <w:r>
      <w:rPr>
        <w:noProof/>
        <w:lang w:val="es-ES" w:eastAsia="es-ES"/>
      </w:rPr>
      <w:drawing>
        <wp:inline distT="0" distB="0" distL="0" distR="0">
          <wp:extent cx="1278255" cy="704850"/>
          <wp:effectExtent l="19050" t="0" r="0" b="0"/>
          <wp:docPr id="49" name="Imagen 1" descr="FAMP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AMP GRANDE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               </w:t>
    </w:r>
    <w:r>
      <w:rPr>
        <w:noProof/>
        <w:lang w:val="es-ES" w:eastAsia="es-ES"/>
      </w:rPr>
      <w:drawing>
        <wp:inline distT="0" distB="0" distL="0" distR="0">
          <wp:extent cx="749300" cy="749300"/>
          <wp:effectExtent l="19050" t="0" r="0" b="0"/>
          <wp:docPr id="50" name="Imagen 2" descr="cid:image003.png@01D501A6.BCD5BA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id:image003.png@01D501A6.BCD5BA20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                        </w:t>
    </w:r>
    <w:r>
      <w:rPr>
        <w:noProof/>
        <w:lang w:val="es-ES" w:eastAsia="es-ES"/>
      </w:rPr>
      <w:drawing>
        <wp:inline distT="0" distB="0" distL="0" distR="0">
          <wp:extent cx="683260" cy="683260"/>
          <wp:effectExtent l="19050" t="0" r="2540" b="0"/>
          <wp:docPr id="51" name="Imagen 3" descr="cid:image004.png@01D501A6.BCD5BA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id:image004.png@01D501A6.BCD5BA20"/>
                  <pic:cNvPicPr>
                    <a:picLocks noChangeAspect="1" noChangeArrowheads="1"/>
                  </pic:cNvPicPr>
                </pic:nvPicPr>
                <pic:blipFill>
                  <a:blip r:embed="rId5" r:link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               </w:t>
    </w:r>
    <w:r>
      <w:rPr>
        <w:noProof/>
        <w:lang w:val="es-ES" w:eastAsia="es-ES"/>
      </w:rPr>
      <w:drawing>
        <wp:inline distT="0" distB="0" distL="0" distR="0">
          <wp:extent cx="1156970" cy="495935"/>
          <wp:effectExtent l="19050" t="0" r="5080" b="0"/>
          <wp:docPr id="52" name="Imagen 4" descr="cid:image005.jpg@01D501A6.BCD5BA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id:image005.jpg@01D501A6.BCD5BA20"/>
                  <pic:cNvPicPr>
                    <a:picLocks noChangeAspect="1" noChangeArrowheads="1"/>
                  </pic:cNvPicPr>
                </pic:nvPicPr>
                <pic:blipFill>
                  <a:blip r:embed="rId7" r:link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        </w:t>
    </w:r>
  </w:p>
  <w:p w:rsidR="00010AD2" w:rsidRPr="004928E8" w:rsidRDefault="00010AD2" w:rsidP="004928E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513" w:rsidRDefault="00957513" w:rsidP="00A65714">
      <w:pPr>
        <w:spacing w:after="0" w:line="240" w:lineRule="auto"/>
      </w:pPr>
      <w:r>
        <w:separator/>
      </w:r>
    </w:p>
  </w:footnote>
  <w:footnote w:type="continuationSeparator" w:id="0">
    <w:p w:rsidR="00957513" w:rsidRDefault="00957513" w:rsidP="00A65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627" w:rsidRDefault="00BF1627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839311" cy="524911"/>
          <wp:effectExtent l="0" t="0" r="0" b="8890"/>
          <wp:docPr id="1" name="Imagen 1" descr="Resultado de imagen de co-funded by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co-funded by 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536" cy="52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4645025</wp:posOffset>
          </wp:positionH>
          <wp:positionV relativeFrom="paragraph">
            <wp:posOffset>-98425</wp:posOffset>
          </wp:positionV>
          <wp:extent cx="1607820" cy="724535"/>
          <wp:effectExtent l="0" t="0" r="0" b="0"/>
          <wp:wrapTight wrapText="bothSides">
            <wp:wrapPolygon edited="0">
              <wp:start x="0" y="0"/>
              <wp:lineTo x="0" y="21013"/>
              <wp:lineTo x="21242" y="21013"/>
              <wp:lineTo x="21242" y="0"/>
              <wp:lineTo x="0" y="0"/>
            </wp:wrapPolygon>
          </wp:wrapTight>
          <wp:docPr id="164" name="Immagine 1" descr="C:\Users\Laptop\AppData\Local\Temp\ABBYY\PDFTransformer\12.00\media\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ptop\AppData\Local\Temp\ABBYY\PDFTransformer\12.00\media\image2.jpe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2968"/>
                  <a:stretch/>
                </pic:blipFill>
                <pic:spPr bwMode="auto">
                  <a:xfrm>
                    <a:off x="0" y="0"/>
                    <a:ext cx="160782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A121C"/>
    <w:multiLevelType w:val="hybridMultilevel"/>
    <w:tmpl w:val="B3901AE2"/>
    <w:lvl w:ilvl="0" w:tplc="9086CF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E26A3"/>
    <w:multiLevelType w:val="hybridMultilevel"/>
    <w:tmpl w:val="5DF02C3C"/>
    <w:lvl w:ilvl="0" w:tplc="E8CC9C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921A2"/>
    <w:multiLevelType w:val="hybridMultilevel"/>
    <w:tmpl w:val="F2F40E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82F61"/>
    <w:rsid w:val="00010621"/>
    <w:rsid w:val="00010AD2"/>
    <w:rsid w:val="00072CC5"/>
    <w:rsid w:val="000A713B"/>
    <w:rsid w:val="000E2800"/>
    <w:rsid w:val="001501C6"/>
    <w:rsid w:val="00166C54"/>
    <w:rsid w:val="002A6BA3"/>
    <w:rsid w:val="002C4749"/>
    <w:rsid w:val="003211D2"/>
    <w:rsid w:val="003872BE"/>
    <w:rsid w:val="003D459B"/>
    <w:rsid w:val="003F46EC"/>
    <w:rsid w:val="003F757D"/>
    <w:rsid w:val="00444CB9"/>
    <w:rsid w:val="004649B3"/>
    <w:rsid w:val="00482069"/>
    <w:rsid w:val="004928E8"/>
    <w:rsid w:val="00545568"/>
    <w:rsid w:val="00594900"/>
    <w:rsid w:val="005E6276"/>
    <w:rsid w:val="00655A24"/>
    <w:rsid w:val="00693277"/>
    <w:rsid w:val="00702BFF"/>
    <w:rsid w:val="007405C8"/>
    <w:rsid w:val="00782F61"/>
    <w:rsid w:val="007C30BB"/>
    <w:rsid w:val="008C5BBD"/>
    <w:rsid w:val="008E735A"/>
    <w:rsid w:val="00957513"/>
    <w:rsid w:val="00957AD1"/>
    <w:rsid w:val="0097615D"/>
    <w:rsid w:val="009F2B8E"/>
    <w:rsid w:val="00A14C5A"/>
    <w:rsid w:val="00A65714"/>
    <w:rsid w:val="00A65E77"/>
    <w:rsid w:val="00A76316"/>
    <w:rsid w:val="00AC0ADA"/>
    <w:rsid w:val="00BF1627"/>
    <w:rsid w:val="00C24343"/>
    <w:rsid w:val="00C328BB"/>
    <w:rsid w:val="00C372E3"/>
    <w:rsid w:val="00C4247C"/>
    <w:rsid w:val="00C706AD"/>
    <w:rsid w:val="00CB5D3F"/>
    <w:rsid w:val="00D04FEA"/>
    <w:rsid w:val="00D14C53"/>
    <w:rsid w:val="00D544DF"/>
    <w:rsid w:val="00D85AE6"/>
    <w:rsid w:val="00DF7D4C"/>
    <w:rsid w:val="00E26AF3"/>
    <w:rsid w:val="00EC017E"/>
    <w:rsid w:val="00EC2B64"/>
    <w:rsid w:val="00EF557E"/>
    <w:rsid w:val="00F02402"/>
    <w:rsid w:val="00FE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7D4C"/>
    <w:pPr>
      <w:ind w:left="720"/>
      <w:contextualSpacing/>
    </w:pPr>
  </w:style>
  <w:style w:type="paragraph" w:styleId="Sinespaciado">
    <w:name w:val="No Spacing"/>
    <w:uiPriority w:val="1"/>
    <w:qFormat/>
    <w:rsid w:val="00A76316"/>
    <w:pPr>
      <w:spacing w:after="0" w:line="240" w:lineRule="auto"/>
    </w:pPr>
    <w:rPr>
      <w:rFonts w:eastAsiaTheme="minorEastAsia"/>
      <w:lang w:eastAsia="it-IT"/>
    </w:rPr>
  </w:style>
  <w:style w:type="table" w:styleId="Tablaconcuadrcula">
    <w:name w:val="Table Grid"/>
    <w:basedOn w:val="Tablanormal"/>
    <w:uiPriority w:val="39"/>
    <w:rsid w:val="00D54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657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714"/>
  </w:style>
  <w:style w:type="paragraph" w:styleId="Piedepgina">
    <w:name w:val="footer"/>
    <w:basedOn w:val="Normal"/>
    <w:link w:val="PiedepginaCar"/>
    <w:uiPriority w:val="99"/>
    <w:unhideWhenUsed/>
    <w:rsid w:val="00A657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714"/>
  </w:style>
  <w:style w:type="paragraph" w:styleId="Textodeglobo">
    <w:name w:val="Balloon Text"/>
    <w:basedOn w:val="Normal"/>
    <w:link w:val="TextodegloboCar"/>
    <w:uiPriority w:val="99"/>
    <w:semiHidden/>
    <w:unhideWhenUsed/>
    <w:rsid w:val="0001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AD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928E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guerrero@famp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501A6.BCD5BA20" TargetMode="External"/><Relationship Id="rId3" Type="http://schemas.openxmlformats.org/officeDocument/2006/relationships/image" Target="media/image4.png"/><Relationship Id="rId7" Type="http://schemas.openxmlformats.org/officeDocument/2006/relationships/image" Target="media/image6.jpeg"/><Relationship Id="rId2" Type="http://schemas.openxmlformats.org/officeDocument/2006/relationships/image" Target="cid:image002.jpg@01D501A6.BCD5BA20" TargetMode="External"/><Relationship Id="rId1" Type="http://schemas.openxmlformats.org/officeDocument/2006/relationships/image" Target="media/image3.jpeg"/><Relationship Id="rId6" Type="http://schemas.openxmlformats.org/officeDocument/2006/relationships/image" Target="cid:image004.png@01D501A6.BCD5BA20" TargetMode="External"/><Relationship Id="rId5" Type="http://schemas.openxmlformats.org/officeDocument/2006/relationships/image" Target="media/image5.png"/><Relationship Id="rId4" Type="http://schemas.openxmlformats.org/officeDocument/2006/relationships/image" Target="cid:image003.png@01D501A6.BCD5BA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574</Words>
  <Characters>3157</Characters>
  <Application>Microsoft Office Word</Application>
  <DocSecurity>0</DocSecurity>
  <Lines>26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Administrador</cp:lastModifiedBy>
  <cp:revision>7</cp:revision>
  <dcterms:created xsi:type="dcterms:W3CDTF">2019-04-05T07:33:00Z</dcterms:created>
  <dcterms:modified xsi:type="dcterms:W3CDTF">2019-05-03T10:26:00Z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477802586</vt:i4>
  </property>
  <property fmtid="{D5CDD505-2E9C-101B-9397-08002B2CF9AE}" pid="3" name="_NewReviewCycle">
    <vt:lpwstr/>
  </property>
  <property fmtid="{D5CDD505-2E9C-101B-9397-08002B2CF9AE}" pid="4" name="_EmailSubject">
    <vt:lpwstr>PARA SUBIR A WEB</vt:lpwstr>
  </property>
  <property fmtid="{D5CDD505-2E9C-101B-9397-08002B2CF9AE}" pid="5" name="_AuthorEmail">
    <vt:lpwstr>iguerrero@famp.es</vt:lpwstr>
  </property>
  <property fmtid="{D5CDD505-2E9C-101B-9397-08002B2CF9AE}" pid="6" name="_AuthorEmailDisplayName">
    <vt:lpwstr>Inma Guerrero</vt:lpwstr>
  </property>
</Properties>
</file>